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Завдання на підготовку ліцензійного договору</w:t>
      </w:r>
    </w:p>
    <w:p>
      <w:r>
        <w:t>Заповніть параметри майбутнього дозволу на використання інтелектуальної власності. Перелік допоможе погодити межі прав та уникнути пропусків у договорі.</w:t>
      </w:r>
    </w:p>
    <w:p>
      <w:pPr>
        <w:pStyle w:val="Heading1"/>
      </w:pPr>
      <w:r>
        <w:t>Об’єкт і сторони</w:t>
      </w:r>
    </w:p>
    <w:p>
      <w:r>
        <w:t>Об’єкт, версія, реєстраційні відомості: [вкажіть].</w:t>
      </w:r>
    </w:p>
    <w:p>
      <w:r>
        <w:t>Ліцензіар і підтвердження прав: [сторона та документи].</w:t>
      </w:r>
    </w:p>
    <w:p>
      <w:r>
        <w:t>Ліцензіат і запланована роль: [вкажіть].</w:t>
      </w:r>
    </w:p>
    <w:p>
      <w:pPr>
        <w:pStyle w:val="Heading1"/>
      </w:pPr>
      <w:r>
        <w:t>Способи використання</w:t>
      </w:r>
    </w:p>
    <w:p>
      <w:r>
        <w:t>Дії з об’єктом: [відтворення, модифікація, поширення, використання в продукті або інші конкретні дії].</w:t>
      </w:r>
    </w:p>
    <w:p>
      <w:r>
        <w:t>Канали, продукти та платформи: [перелік].</w:t>
      </w:r>
    </w:p>
    <w:p>
      <w:r>
        <w:t>Територія, строк і момент початку: [вкажіть].</w:t>
      </w:r>
    </w:p>
    <w:p>
      <w:r>
        <w:t>Виключність, субліцензування й передача підрядникам: [погоджені межі].</w:t>
      </w:r>
    </w:p>
    <w:p>
      <w:pPr>
        <w:pStyle w:val="Heading1"/>
      </w:pPr>
      <w:r>
        <w:t>Фінансові та організаційні умови</w:t>
      </w:r>
    </w:p>
    <w:p>
      <w:r>
        <w:t>Платежі: [одноразова сума, періодична плата або база роялті].</w:t>
      </w:r>
    </w:p>
    <w:p>
      <w:r>
        <w:t>Звітність і підтвердження використання: [формат, період].</w:t>
      </w:r>
    </w:p>
    <w:p>
      <w:r>
        <w:t>Оновлення, технічна підтримка та зміни об’єкта: [чи входять і на яких умовах].</w:t>
      </w:r>
    </w:p>
    <w:p>
      <w:pPr>
        <w:pStyle w:val="Heading1"/>
      </w:pPr>
      <w:r>
        <w:t>Припинення і захист</w:t>
      </w:r>
    </w:p>
    <w:p>
      <w:r>
        <w:t>Що відбувається після завершення: [копії, доступ, чинні продукти, дані].</w:t>
      </w:r>
    </w:p>
    <w:p>
      <w:r>
        <w:t>Порядок реагування на порушення: [повідомлення, усунення, інші погоджені дії].</w:t>
      </w:r>
    </w:p>
    <w:p>
      <w:r>
        <w:t>Наявні ліцензії й обмеження третіх осіб: [перелік].</w:t>
      </w:r>
    </w:p>
    <w:p>
      <w:r>
        <w:t>Невирішені питання для юриста: [перелік].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Завдання на підготовку ліцензійного договору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